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62" w:rsidRPr="00637D62" w:rsidRDefault="00637D62" w:rsidP="00637D62">
      <w:pPr>
        <w:tabs>
          <w:tab w:val="num" w:pos="720"/>
        </w:tabs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637D62">
        <w:rPr>
          <w:rFonts w:ascii="Times New Roman" w:hAnsi="Times New Roman"/>
          <w:b/>
          <w:sz w:val="28"/>
          <w:szCs w:val="28"/>
        </w:rPr>
        <w:t xml:space="preserve">Synod diecezjalny: cel i przygotowanie według Instrukcji „De </w:t>
      </w:r>
      <w:proofErr w:type="spellStart"/>
      <w:r w:rsidRPr="00637D62">
        <w:rPr>
          <w:rFonts w:ascii="Times New Roman" w:hAnsi="Times New Roman"/>
          <w:b/>
          <w:sz w:val="28"/>
          <w:szCs w:val="28"/>
        </w:rPr>
        <w:t>synodis</w:t>
      </w:r>
      <w:proofErr w:type="spellEnd"/>
      <w:r w:rsidRPr="00637D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D62">
        <w:rPr>
          <w:rFonts w:ascii="Times New Roman" w:hAnsi="Times New Roman"/>
          <w:b/>
          <w:sz w:val="28"/>
          <w:szCs w:val="28"/>
        </w:rPr>
        <w:t>dioecesanis</w:t>
      </w:r>
      <w:proofErr w:type="spellEnd"/>
      <w:r w:rsidRPr="00637D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D62">
        <w:rPr>
          <w:rFonts w:ascii="Times New Roman" w:hAnsi="Times New Roman"/>
          <w:b/>
          <w:sz w:val="28"/>
          <w:szCs w:val="28"/>
        </w:rPr>
        <w:t>agendis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</w:p>
    <w:p w:rsidR="00637D62" w:rsidRDefault="00637D62" w:rsidP="00024F06">
      <w:pPr>
        <w:tabs>
          <w:tab w:val="num" w:pos="720"/>
        </w:tabs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24F06" w:rsidRPr="00024F06" w:rsidRDefault="00024F06" w:rsidP="00024F06">
      <w:pPr>
        <w:tabs>
          <w:tab w:val="num" w:pos="720"/>
        </w:tabs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b/>
          <w:sz w:val="28"/>
          <w:szCs w:val="28"/>
          <w:lang w:eastAsia="pl-PL"/>
        </w:rPr>
        <w:t>Definicja synodu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Prawodawca w kan. 460. podał definicję synodu diecezjalnego, która określa ogólnie uczestników i zadania synodu. Jej treść pochodzi z KPK/17 (kan. 356) i dyrektorium </w:t>
      </w:r>
      <w:proofErr w:type="spellStart"/>
      <w:r w:rsidRPr="00024F06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>Ecclesiae</w:t>
      </w:r>
      <w:proofErr w:type="spellEnd"/>
      <w:r w:rsidRPr="00024F06">
        <w:rPr>
          <w:rFonts w:ascii="Times New Roman" w:eastAsia="Times New Roman" w:hAnsi="Times New Roman"/>
          <w:b/>
          <w:i/>
          <w:iCs/>
          <w:sz w:val="28"/>
          <w:szCs w:val="28"/>
          <w:lang w:eastAsia="pl-PL"/>
        </w:rPr>
        <w:t xml:space="preserve"> imago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. „Synod diecezjalny, zwoływany i kierowany przez biskupa, na który wzywa się duchownych, zakonników i świeckich, zgodnie z przepisami prawa, jest zgromadzeniem (zebraniem), na którym biskup – korzystając z pomocy biegłych w zakresie wiedzy teologicznej, pasterskiej i prawniczej, jak również wysłuchując zdania różnych zespołów (grup) wspólnoty diecezjalnej – wypełnia w sposób uroczysty urząd i posługę pasterzowania powierzoną sobie owczarnią, dostosowując do lokalnych warunków przepisy i normy Kościoła powszechnego, wytyczając drogę i sposoby pracy apostolskiej w diecezji, rozwiązując trudności związane z apostolstwem i zarządzaniem, pobudzając dzieła i poczynania o charakterze ogólnym, korygując błędy w zakresie doktryny i obyczajów, jeśli takie ujawniają się w diecezji. Synod daje również okazję do sprawowania świętych czynności, które najbardziej przyczyniają się do spotęgowania wiary, pobożności i gorliwości apostolskiej lub nowego zapoczątkowania w całej diecezji” (EI 163). Kongregacja ds. Biskupów w 2004 r. stwierdziła: „Synod diecezjalny jest zebraniem lub zgromadzeniem doradczym zwoływanym i kierowanym przez biskupa, w którym uczestniczą, zgodnie z przepisami prawa kanonicznego, kapłani oraz inni wierni Kościoła partykularnego, świadczący pomoc biskupowi w jego zadaniu kierowania wspólnotą diecezjalną” (</w:t>
      </w:r>
      <w:proofErr w:type="spellStart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postolos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proofErr w:type="spellStart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uos</w:t>
      </w:r>
      <w:proofErr w:type="spellEnd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168).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Definicja ta zmienia dotychczasowy model synodu diecezjalnego. Nowością jest uczestnictwo w synodzie także wiernych świeckich. Dzięki temu zasada 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reprezentatywności została rozszerzona na cały Lud Boży w diecezji, a synod stał się instrumentem jedności i komunii Kościołów diecezjalnych, „w których istnieje i z których składa się jeden i jedyny Kościół katolicki”.</w:t>
      </w:r>
    </w:p>
    <w:p w:rsidR="00024F06" w:rsidRPr="00024F06" w:rsidRDefault="00024F06" w:rsidP="00024F06">
      <w:pPr>
        <w:tabs>
          <w:tab w:val="num" w:pos="720"/>
        </w:tabs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b/>
          <w:sz w:val="28"/>
          <w:szCs w:val="28"/>
          <w:lang w:eastAsia="pl-PL"/>
        </w:rPr>
        <w:t>Cel synodu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Celem synodu diecezjalnego jest świadczenie pomocy biskupowi dla dobra całej diecezji i wspieranie go w sprawowaniu jego urzędu (kan. 460; DSDA I.1]. Zadaniem synodu jest przede wszystkim adaptacja prawa powszechnego do warunków Kościołów partykularnych (diecezji) i jego konkretyzacja, a także rozwijanie duszpasterstwa, inicjowanie nowych działań, udzielanie wskazówek oraz usuwanie ujemnych objawów w życiu kościelnym (AS 169). Synod diecezjalny nie może zajmować się problemami dotyczącymi Kościoła powszechnego ani ingerować w sprawy zastrzeżone biskupowi. Realizując te zadania, synod powinien zaangażować całą wspólnotę wiernych diecezji i dążyć do odnowy życia religijno-moralnego.</w:t>
      </w:r>
    </w:p>
    <w:p w:rsidR="00024F06" w:rsidRPr="00024F06" w:rsidRDefault="00637D62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Synod</w:t>
      </w:r>
      <w:r w:rsidR="00024F06"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ma charakter nie tylko prawny, ale i pastoralny; jawi się jako akcja duszpasterska, której podmiotem i przedmiotem jest cała wspólnota diecezjalna. Konsekwencją takiego rozumienia synodu jest nowy sposób jego przygotowania, składu osobowego, treści uchwał, czasu trwania i realizacji postanowień.</w:t>
      </w:r>
    </w:p>
    <w:p w:rsidR="00024F06" w:rsidRPr="00024F06" w:rsidRDefault="00024F06" w:rsidP="00024F06">
      <w:pPr>
        <w:tabs>
          <w:tab w:val="num" w:pos="720"/>
        </w:tabs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b/>
          <w:sz w:val="28"/>
          <w:szCs w:val="28"/>
          <w:lang w:eastAsia="pl-PL"/>
        </w:rPr>
        <w:t>Zwołanie synodu diecezjalnego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Ustawodawca rezygnuje z ustalonej w KPK/17 (kan. 365 § 1) zasady odbywania synodu przynajmniej co 10 lat, pozostawiając potrzebę zwołania synodu ocenie biskupa diecezjalnego. W instrukcji o synodzie diecezjalnym postanowił, aby biskup – zwołując synod – uwzględnił różne okoliczności: potrzebę zgodności w działalności duszpasterskiej; potrzebę lokalnej aplikacji norm i wskazań Stolicy Apostolskiej; trudności zaistniałe w diecezji, które wymagają rozwiązania; 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potrzebę bardziej aktywnego działania wspólnoty kościelnej (DSDA III.A.1). Podejmując decyzję o zwołaniu synodu, biskup powinien wysłuchać opinii rady kapłańskiej działającej kolegialnie; jej zdanie – nawet wyrażone jednomyślnie – nie jest jednak dla niego wiążące (kan. 127 § 2). Dla oceny sytuacji w diecezji biskup może także skonsultować się z diecezjalną radą duszpasterską (kan. 511), jednak prawodawca nie obliguje go do tego (AS 173).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Synod diecezjalny może zwołać tylko biskup diecezjalny i ci, którzy są z nim zrównani w prawie (kan. 381, w zw. z kan. 368). </w:t>
      </w:r>
    </w:p>
    <w:p w:rsidR="00024F06" w:rsidRPr="00024F06" w:rsidRDefault="00024F06" w:rsidP="00024F06">
      <w:pPr>
        <w:tabs>
          <w:tab w:val="num" w:pos="720"/>
        </w:tabs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b/>
          <w:sz w:val="28"/>
          <w:szCs w:val="28"/>
          <w:lang w:eastAsia="pl-PL"/>
        </w:rPr>
        <w:t>Przewodniczenie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Synodowi diecezjalnemu przewodniczy biskup diecezjalny, jednak na poszczególnych sesjach może go zastąpić wikariusz generalny lub wikariusz biskupi. W tym celu biskup powinien wystawić wikariuszowi delegację specjalną – odrębną na każdą sesję synodalną. Prawodawca nie ustalił ilości sesji, którym może przewodniczyć osoba delegowana (AS 176).</w:t>
      </w:r>
    </w:p>
    <w:p w:rsidR="00024F06" w:rsidRPr="00024F06" w:rsidRDefault="00024F06" w:rsidP="00024F06">
      <w:pPr>
        <w:tabs>
          <w:tab w:val="num" w:pos="720"/>
        </w:tabs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b/>
          <w:sz w:val="28"/>
          <w:szCs w:val="28"/>
          <w:lang w:eastAsia="pl-PL"/>
        </w:rPr>
        <w:t>Przygotowanie synodu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Kwestie, które stanowią przedmiot obrad synodu, proponowane i wstępnie opracowywane są w czasie poprzedzającym synod. Instrukcja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Ecclesiae</w:t>
      </w:r>
      <w:proofErr w:type="spellEnd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 imago 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zwraca uwagę na duże znaczenie okresu przygotowawczego: „Żeby synod prawidłowo był zorganizowany i rzeczywiście przyczynił się do rozwoju wspólnoty, musi być dokładnie przygotowany, zarówno przez odpowiednie ułożenie jego treści, jak i przez mobilizowanie opinii publicznej oraz świadomości wiernych, co się osiąga przez odpowiednie rozpowszechnienie wiadomości dotyczących Synodu” (EI 164).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W przygotowaniu synodu biskup może skorzystać z pomocy organów doradczych, jakimi są: rada kapłańska (kan. 495), kolegium konsultorów (kan. 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502), diecezjalna rada duszpasterska (kan. 511) i diecezjalna rada ekonomiczna (kan. 492). Dla koordynowania i prowadzenia przygotowań synodu</w:t>
      </w:r>
      <w:r w:rsidR="00637D62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biskup diecezjalny – zgodnie z zaleceniem zawartym w instrukcji </w:t>
      </w:r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De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synodis</w:t>
      </w:r>
      <w:proofErr w:type="spellEnd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dioecesanis</w:t>
      </w:r>
      <w:proofErr w:type="spellEnd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agendis</w:t>
      </w:r>
      <w:proofErr w:type="spellEnd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– powinien ustanowić jedną komisję przygotowawczą, w skład której powinni wejść: kapłani, zakonnicy oraz wierni świeccy odznaczający się roztropnością duszpasterską i kompetencją zawodową, sprawujący ważne posługi wśród Ludu Bożego i posiadający rozmaite charyzmaty. Wśród nich powinny się znaleźć osoby biegłe w prawie kanonicznym i świętej liturgii (DSDA III.B.1). Ponadto Stolica Apostolska w instrukcji zezwoliła biskupowi na ustanowienie sekretariatu synodu kierowanego przez osobę z komisji przygotowawczej, a także urzędu mającego na celu przekazywanie informacji mediom. Komisja przygotowawcza ma wraz z biskupem opracować regulamin synodu, który powinien zawierać: 1) skład osobowy synodu uzupełniający normy kodeksowe (liczbę przedstawicieli wiernych świeckich i zakonnych oraz przełożonych instytutów życia konsekrowanego); 2) zasady wyboru członków synodu; 3) zasady ukonstytuowania struktur synodalnych i powoływania osób koniecznych do sprawnego przeprowadzenia synodu (np.: prezydium, moderatorów, sekretarzy i innych członków różnych komisji); 4) zasady regulujące udział i sposób postępowania w czasie sesji synodalnych, sposób wypowiedzi (ustne czy pisemne), sposób głosowania (DSDA III.B.2).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Przed rozpoczęciem synodu biskup z pomocą komisji przygotowawczej ma przedstawić diecezjanom potrzeby i inicjatywy apostolskie, które będą przedmiotem obrad. Wierni świeccy podczas </w:t>
      </w:r>
      <w:proofErr w:type="spellStart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ogólnodiecezjalnej</w:t>
      </w:r>
      <w:proofErr w:type="spellEnd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konsultacji </w:t>
      </w:r>
      <w:proofErr w:type="spellStart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>przedsynodalnej</w:t>
      </w:r>
      <w:proofErr w:type="spellEnd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mogą zgłaszać swoje postulaty, potrzeby i życzenia (por. kan. 212; DSDAIII.C.2). Na podstawie takiej konsultacji należy przygotować dokumenty robocze synodu, które mogą mieć charakter prawny lub duszpasterski, mogą dotyczyć ogółu aktualnych problemów diecezji albo też 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jednego tematu synodalnego. Biskup decyduje o kierunku i charakterze prac synodu. Teksty robocze synodu należy przesłać jego uczestnikom, aby mogli je dokładnie przeanalizować przed obradami.</w:t>
      </w:r>
    </w:p>
    <w:p w:rsidR="00024F06" w:rsidRPr="00024F06" w:rsidRDefault="00024F06" w:rsidP="00024F06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Zgodnie z instrukcją </w:t>
      </w:r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De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synodis</w:t>
      </w:r>
      <w:proofErr w:type="spellEnd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dioecesanis</w:t>
      </w:r>
      <w:proofErr w:type="spellEnd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agendis</w:t>
      </w:r>
      <w:proofErr w:type="spellEnd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 xml:space="preserve"> p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rzygotowanie synodu powinno rozpocząć się modlitwą. Na modlitwie w intencji synodu powinni trwać zarówno duchowni, jak i świeccy. Zobowiązane są do niej także zgromadzenia zakonne prowadzące działalność na terenie diecezji, a zwłaszcza klasztory kontemplacyjne (DSDA III.C.1; AS 174). Synod diecezjalny nie jest tylko organem o charakterze prawnym, a jego poszczególne sesje nie ograniczają się tylko do obradowania na tematy, dla których został zwołany. Choć prawodawca nie wyposażył synodu diecezjalnego w kompetencje liturgiczne, to dokumenty Kościoła podkreślają wagę celebracji Mszy św. na rozpoczęcie, w trakcie i na zakończenie synodu (EI 165). </w:t>
      </w:r>
    </w:p>
    <w:p w:rsidR="009A3A11" w:rsidRDefault="00024F06" w:rsidP="007834F8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Z modlitwą liturgiczną związana jest także katecheza. Synod daje biskupowi i prezbiterom wspaniałą możliwość do nauczania całego depozytu wiary, a zwłaszcza okazję do przejrzystej katechezy o Tajemnicy Kościoła oraz o udziale wszystkich wiernych w jego posłannictwie. </w:t>
      </w:r>
      <w:r w:rsidRPr="00024F06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W tym celu duszpasterze powinni otrzymać z kurii diecezjalnej konkretne wskazania, aby zapoznać wiernych z istotą i celem synodu oraz przedłożonymi tematami (DSDA III.C.1). Katecheza służy szeroko rozumianej formacji wiernych, ponieważ synod nie tylko informuje oraz kodyfikuje, ale przede wszystkim formuje (AS 172, 174).</w:t>
      </w:r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Dlatego też prace przygotowawcze synodu powinny być wyrazem eklezjalnej </w:t>
      </w:r>
      <w:proofErr w:type="spellStart"/>
      <w:r w:rsidRPr="00024F06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communio</w:t>
      </w:r>
      <w:proofErr w:type="spellEnd"/>
      <w:r w:rsidRPr="00024F06">
        <w:rPr>
          <w:rFonts w:ascii="Times New Roman" w:eastAsia="Times New Roman" w:hAnsi="Times New Roman"/>
          <w:sz w:val="28"/>
          <w:szCs w:val="28"/>
          <w:lang w:eastAsia="pl-PL"/>
        </w:rPr>
        <w:t xml:space="preserve"> (DSDA III.C), aby tematy przedłożone przez biskupa zgromadzeniu plenarnemu zostały przyjęte przez synod, a po zatwierdzeniu przez biskupa wierni mogli ochoczo stosować się do tego, „co postanawiają wyświęceni pasterze reprezentujący Chrystusa oraz jako nauczyciele i kierownicy w Kościele” (LG 37).</w:t>
      </w:r>
    </w:p>
    <w:p w:rsidR="007834F8" w:rsidRPr="007834F8" w:rsidRDefault="007834F8" w:rsidP="007834F8">
      <w:pPr>
        <w:spacing w:before="100" w:beforeAutospacing="1" w:after="100" w:afterAutospacing="1" w:line="36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Ks. Robert Kantor</w:t>
      </w:r>
    </w:p>
    <w:sectPr w:rsidR="007834F8" w:rsidRPr="007834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76" w:rsidRDefault="00233C76" w:rsidP="00024F06">
      <w:r>
        <w:separator/>
      </w:r>
    </w:p>
  </w:endnote>
  <w:endnote w:type="continuationSeparator" w:id="0">
    <w:p w:rsidR="00233C76" w:rsidRDefault="00233C76" w:rsidP="0002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76" w:rsidRDefault="00233C76" w:rsidP="00024F06">
      <w:r>
        <w:separator/>
      </w:r>
    </w:p>
  </w:footnote>
  <w:footnote w:type="continuationSeparator" w:id="0">
    <w:p w:rsidR="00233C76" w:rsidRDefault="00233C76" w:rsidP="0002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F" w:rsidRDefault="0048589F" w:rsidP="00637D62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6"/>
    <w:rsid w:val="00024F06"/>
    <w:rsid w:val="00207AF1"/>
    <w:rsid w:val="00233C76"/>
    <w:rsid w:val="0027000D"/>
    <w:rsid w:val="0048589F"/>
    <w:rsid w:val="00637D62"/>
    <w:rsid w:val="006D4F70"/>
    <w:rsid w:val="007834F8"/>
    <w:rsid w:val="009A3A11"/>
    <w:rsid w:val="00A82C65"/>
    <w:rsid w:val="00AF1C1D"/>
    <w:rsid w:val="00C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06"/>
    <w:pPr>
      <w:spacing w:after="0" w:line="240" w:lineRule="auto"/>
      <w:ind w:firstLine="709"/>
      <w:jc w:val="both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F06"/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06"/>
    <w:rPr>
      <w:rFonts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06"/>
  </w:style>
  <w:style w:type="paragraph" w:styleId="Nagwek">
    <w:name w:val="header"/>
    <w:basedOn w:val="Normalny"/>
    <w:link w:val="NagwekZnak"/>
    <w:uiPriority w:val="99"/>
    <w:unhideWhenUsed/>
    <w:rsid w:val="0048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89F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89F"/>
    <w:rPr>
      <w:rFonts w:eastAsia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06"/>
    <w:pPr>
      <w:spacing w:after="0" w:line="240" w:lineRule="auto"/>
      <w:ind w:firstLine="709"/>
      <w:jc w:val="both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F06"/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06"/>
    <w:rPr>
      <w:rFonts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06"/>
  </w:style>
  <w:style w:type="paragraph" w:styleId="Nagwek">
    <w:name w:val="header"/>
    <w:basedOn w:val="Normalny"/>
    <w:link w:val="NagwekZnak"/>
    <w:uiPriority w:val="99"/>
    <w:unhideWhenUsed/>
    <w:rsid w:val="0048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89F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89F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82F38A9D-67A4-42BA-A241-364A2B35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rodzinny-02</cp:lastModifiedBy>
  <cp:revision>2</cp:revision>
  <dcterms:created xsi:type="dcterms:W3CDTF">2017-04-20T08:12:00Z</dcterms:created>
  <dcterms:modified xsi:type="dcterms:W3CDTF">2017-04-20T08:12:00Z</dcterms:modified>
</cp:coreProperties>
</file>